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0E931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  <w:u w:val="single"/>
        </w:rPr>
        <w:t>ПАМЯТКА ДЛЯ РОДИТЕЛЕЙ</w:t>
      </w:r>
    </w:p>
    <w:p w14:paraId="409EBA8B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  <w:u w:val="single"/>
        </w:rPr>
        <w:t>по профилактике и предупреждению коррупции в образовательной организации</w:t>
      </w:r>
    </w:p>
    <w:p w14:paraId="246733C0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14:paraId="26390AA5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14:paraId="755A10C3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ребёнок,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расчётный счёт учреждения.</w:t>
      </w:r>
    </w:p>
    <w:p w14:paraId="2195A2D0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1. Не допускается принуждение родителей 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14:paraId="0493D73D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  <w:u w:val="single"/>
        </w:rPr>
        <w:t>Установление фиксированных сумм</w:t>
      </w:r>
      <w:r w:rsidRPr="00BB19A3">
        <w:rPr>
          <w:b/>
          <w:bCs/>
          <w:color w:val="000000"/>
          <w:sz w:val="28"/>
          <w:szCs w:val="28"/>
        </w:rPr>
        <w:t> 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14:paraId="36B4F230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При оказании родителями финансовой помощи </w:t>
      </w:r>
      <w:r w:rsidRPr="00BB19A3">
        <w:rPr>
          <w:b/>
          <w:bCs/>
          <w:color w:val="000000"/>
          <w:sz w:val="28"/>
          <w:szCs w:val="28"/>
          <w:u w:val="single"/>
        </w:rPr>
        <w:t>внесение денежных средств должно производиться на расчётный счёт </w:t>
      </w:r>
      <w:r w:rsidRPr="00BB19A3">
        <w:rPr>
          <w:b/>
          <w:bCs/>
          <w:color w:val="000000"/>
          <w:sz w:val="28"/>
          <w:szCs w:val="28"/>
        </w:rPr>
        <w:t>образовательного учреждения.</w:t>
      </w:r>
    </w:p>
    <w:p w14:paraId="56BBE9A9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 xml:space="preserve">Согласно Гражданскому кодексу </w:t>
      </w:r>
      <w:proofErr w:type="gramStart"/>
      <w:r w:rsidRPr="00BB19A3">
        <w:rPr>
          <w:b/>
          <w:bCs/>
          <w:color w:val="000000"/>
          <w:sz w:val="28"/>
          <w:szCs w:val="28"/>
        </w:rPr>
        <w:t>РФ</w:t>
      </w:r>
      <w:proofErr w:type="gramEnd"/>
      <w:r w:rsidRPr="00BB19A3">
        <w:rPr>
          <w:b/>
          <w:bCs/>
          <w:color w:val="000000"/>
          <w:sz w:val="28"/>
          <w:szCs w:val="28"/>
        </w:rPr>
        <w:t> </w:t>
      </w:r>
      <w:r w:rsidRPr="00BB19A3">
        <w:rPr>
          <w:b/>
          <w:bCs/>
          <w:color w:val="000000"/>
          <w:sz w:val="28"/>
          <w:szCs w:val="28"/>
          <w:u w:val="single"/>
        </w:rPr>
        <w:t>договор пожертвования следует заключать в письменной форме</w:t>
      </w:r>
      <w:r w:rsidRPr="00BB19A3">
        <w:rPr>
          <w:b/>
          <w:bCs/>
          <w:color w:val="000000"/>
          <w:sz w:val="28"/>
          <w:szCs w:val="28"/>
        </w:rPr>
        <w:t> 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14:paraId="01FFEA84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  <w:u w:val="single"/>
        </w:rPr>
        <w:t>Родители обучающихся (воспитанников) не обязаны финансировать</w:t>
      </w:r>
      <w:r w:rsidRPr="00BB19A3">
        <w:rPr>
          <w:b/>
          <w:bCs/>
          <w:color w:val="000000"/>
          <w:sz w:val="28"/>
          <w:szCs w:val="28"/>
        </w:rPr>
        <w:t> 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14:paraId="51D46F91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lastRenderedPageBreak/>
        <w:t>Любая инициативная группа граждан, в том числе </w:t>
      </w:r>
      <w:r w:rsidRPr="00BB19A3">
        <w:rPr>
          <w:b/>
          <w:bCs/>
          <w:color w:val="000000"/>
          <w:sz w:val="28"/>
          <w:szCs w:val="28"/>
          <w:u w:val="single"/>
        </w:rPr>
        <w:t>родительский комитет, попечительский совет и прочие органы</w:t>
      </w:r>
      <w:r w:rsidRPr="00BB19A3">
        <w:rPr>
          <w:b/>
          <w:bCs/>
          <w:color w:val="000000"/>
          <w:sz w:val="28"/>
          <w:szCs w:val="28"/>
        </w:rPr>
        <w:t> самоуправления образовательного учреждения, </w:t>
      </w:r>
      <w:r w:rsidRPr="00BB19A3">
        <w:rPr>
          <w:b/>
          <w:bCs/>
          <w:color w:val="000000"/>
          <w:sz w:val="28"/>
          <w:szCs w:val="28"/>
          <w:u w:val="single"/>
        </w:rPr>
        <w:t>вправе принять решение</w:t>
      </w:r>
      <w:r w:rsidRPr="00BB19A3">
        <w:rPr>
          <w:b/>
          <w:bCs/>
          <w:color w:val="000000"/>
          <w:sz w:val="28"/>
          <w:szCs w:val="28"/>
        </w:rPr>
        <w:t> о внесении (сборе) денежных средств </w:t>
      </w:r>
      <w:r w:rsidRPr="00BB19A3">
        <w:rPr>
          <w:b/>
          <w:bCs/>
          <w:color w:val="000000"/>
          <w:sz w:val="28"/>
          <w:szCs w:val="28"/>
          <w:u w:val="single"/>
        </w:rPr>
        <w:t>только в отношении себя самих</w:t>
      </w:r>
      <w:r w:rsidRPr="00BB19A3">
        <w:rPr>
          <w:b/>
          <w:bCs/>
          <w:color w:val="000000"/>
          <w:sz w:val="28"/>
          <w:szCs w:val="28"/>
        </w:rPr>
        <w:t> (членов комитета, попечительского совета), а не родителей всех детей, посещающих данное учреждение.</w:t>
      </w:r>
    </w:p>
    <w:p w14:paraId="5DC8EE8F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2. Администрация, сотрудники учреждения, иные лица не вправе:</w:t>
      </w:r>
    </w:p>
    <w:p w14:paraId="0074CF7A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- требовать или принимать от благотворителей наличные денежные средства;</w:t>
      </w:r>
    </w:p>
    <w:p w14:paraId="1C482189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счёт учреждения.</w:t>
      </w:r>
    </w:p>
    <w:p w14:paraId="163B50AD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3. Благотворитель имеет право:</w:t>
      </w:r>
    </w:p>
    <w:p w14:paraId="7C92BBE5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- в течение 10 дней со дня перечисления по доброй воле денежных средств на расчётный счёт учреждения подать обращение в учреждение (по своему желанию – приложить копию квитанции или иного подтверждающего документа) и указать в нём целевое назначение перечисленных денежных средств;</w:t>
      </w:r>
    </w:p>
    <w:p w14:paraId="243F4DD8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- получить от руководителя (по запросу) полную информацию о расходовании и возможности контроля за процессом расходования внесённых благотворителем безналичных денежных средств или использования имущества, предоставленного благотворителем учреждению;</w:t>
      </w:r>
    </w:p>
    <w:p w14:paraId="2B9A2D43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- получить информацию о целевом расходовании переданных учреждению безналичных денежных средств из ежегодного публичного отчёта о привлечении и расходовании внебюджетных средств, который должен быть размещён на официальном сайте образовательного учреждения;</w:t>
      </w:r>
    </w:p>
    <w:p w14:paraId="54C73C5B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14:paraId="7A6340CD" w14:textId="7092866A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 xml:space="preserve"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Министерстве образования и науки </w:t>
      </w:r>
      <w:r w:rsidR="00B3280C">
        <w:rPr>
          <w:b/>
          <w:bCs/>
          <w:color w:val="000000"/>
          <w:sz w:val="28"/>
          <w:szCs w:val="28"/>
        </w:rPr>
        <w:t>Оренбургской области</w:t>
      </w:r>
      <w:r w:rsidRPr="00BB19A3">
        <w:rPr>
          <w:b/>
          <w:bCs/>
          <w:color w:val="000000"/>
          <w:sz w:val="28"/>
          <w:szCs w:val="28"/>
        </w:rPr>
        <w:t xml:space="preserve"> или телефонам «горячих линий»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14:paraId="4CB9FF31" w14:textId="77777777" w:rsidR="00BB19A3" w:rsidRPr="00BB19A3" w:rsidRDefault="00BB19A3" w:rsidP="00BB19A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УВАЖАЕМЫЕ РОДИТЕЛИ!</w:t>
      </w:r>
    </w:p>
    <w:p w14:paraId="67E48FD2" w14:textId="403B90A3" w:rsidR="006D137A" w:rsidRPr="00B3280C" w:rsidRDefault="00BB19A3" w:rsidP="00B3280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BB19A3">
        <w:rPr>
          <w:b/>
          <w:bCs/>
          <w:color w:val="000000"/>
          <w:sz w:val="28"/>
          <w:szCs w:val="28"/>
        </w:rPr>
        <w:t>ЗАКОН И ГОСУДАРСТВО НА ВАШЕЙ СТОРОНЕ.</w:t>
      </w:r>
    </w:p>
    <w:sectPr w:rsidR="006D137A" w:rsidRPr="00B3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7A"/>
    <w:rsid w:val="006D137A"/>
    <w:rsid w:val="00B3280C"/>
    <w:rsid w:val="00BB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42F2"/>
  <w15:chartTrackingRefBased/>
  <w15:docId w15:val="{0F05C345-8B84-443D-810E-90D2AB24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2023-02-20T08:28:00Z</dcterms:created>
  <dcterms:modified xsi:type="dcterms:W3CDTF">2023-02-20T08:42:00Z</dcterms:modified>
</cp:coreProperties>
</file>