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79E3" w:rsidRDefault="000779E3">
      <w:pPr>
        <w:pStyle w:val="a3"/>
        <w:spacing w:before="5"/>
        <w:ind w:left="0" w:firstLine="0"/>
        <w:jc w:val="left"/>
        <w:rPr>
          <w:sz w:val="7"/>
        </w:rPr>
      </w:pPr>
    </w:p>
    <w:p w:rsidR="003B3320" w:rsidRPr="003B3320" w:rsidRDefault="003B3320" w:rsidP="003B3320">
      <w:pPr>
        <w:pStyle w:val="a5"/>
        <w:rPr>
          <w:b/>
        </w:rPr>
      </w:pPr>
      <w:bookmarkStart w:id="0" w:name="_GoBack"/>
      <w:r w:rsidRPr="003B3320">
        <w:rPr>
          <w:b/>
        </w:rPr>
        <w:t>Аннотация</w:t>
      </w:r>
    </w:p>
    <w:p w:rsidR="003B3320" w:rsidRPr="003B3320" w:rsidRDefault="003B3320" w:rsidP="003B3320">
      <w:pPr>
        <w:pStyle w:val="a5"/>
        <w:spacing w:before="2"/>
        <w:ind w:right="29" w:firstLine="79"/>
        <w:rPr>
          <w:b/>
        </w:rPr>
      </w:pPr>
      <w:r w:rsidRPr="003B3320">
        <w:rPr>
          <w:b/>
        </w:rPr>
        <w:t>к рабочей программе</w:t>
      </w:r>
      <w:r w:rsidRPr="003B3320">
        <w:rPr>
          <w:b/>
          <w:spacing w:val="1"/>
        </w:rPr>
        <w:t xml:space="preserve"> </w:t>
      </w:r>
      <w:r w:rsidRPr="003B3320">
        <w:rPr>
          <w:b/>
        </w:rPr>
        <w:t>по</w:t>
      </w:r>
      <w:r w:rsidRPr="003B3320">
        <w:rPr>
          <w:b/>
          <w:spacing w:val="-9"/>
        </w:rPr>
        <w:t xml:space="preserve"> </w:t>
      </w:r>
      <w:r w:rsidRPr="003B3320">
        <w:rPr>
          <w:b/>
        </w:rPr>
        <w:t>обществознанию</w:t>
      </w:r>
      <w:r w:rsidRPr="003B3320">
        <w:rPr>
          <w:b/>
          <w:spacing w:val="-4"/>
        </w:rPr>
        <w:t xml:space="preserve"> </w:t>
      </w:r>
      <w:r w:rsidRPr="003B3320">
        <w:rPr>
          <w:b/>
        </w:rPr>
        <w:t>5-9</w:t>
      </w:r>
      <w:r w:rsidRPr="003B3320">
        <w:rPr>
          <w:b/>
          <w:spacing w:val="-6"/>
        </w:rPr>
        <w:t xml:space="preserve"> </w:t>
      </w:r>
      <w:r w:rsidRPr="003B3320">
        <w:rPr>
          <w:b/>
        </w:rPr>
        <w:t>классы</w:t>
      </w:r>
    </w:p>
    <w:bookmarkEnd w:id="0"/>
    <w:p w:rsidR="001D25F8" w:rsidRPr="001D25F8" w:rsidRDefault="001D25F8" w:rsidP="001D25F8">
      <w:pPr>
        <w:pStyle w:val="a3"/>
        <w:spacing w:before="3"/>
        <w:ind w:left="567"/>
        <w:rPr>
          <w:sz w:val="28"/>
          <w:szCs w:val="28"/>
        </w:rPr>
      </w:pPr>
    </w:p>
    <w:p w:rsidR="001D25F8" w:rsidRPr="001D25F8" w:rsidRDefault="001D25F8" w:rsidP="001D25F8">
      <w:pPr>
        <w:pStyle w:val="a3"/>
        <w:spacing w:before="3"/>
        <w:ind w:left="567"/>
        <w:rPr>
          <w:sz w:val="28"/>
          <w:szCs w:val="28"/>
        </w:rPr>
      </w:pPr>
      <w:r w:rsidRPr="001D25F8">
        <w:rPr>
          <w:sz w:val="28"/>
          <w:szCs w:val="28"/>
        </w:rPr>
        <w:t>Рабочая программа конкретизирует содержание предметных тем образовательного стандарта, даёт распределение учебных часов по разделам и темам курса.</w:t>
      </w:r>
    </w:p>
    <w:p w:rsidR="001D25F8" w:rsidRPr="001D25F8" w:rsidRDefault="001D25F8" w:rsidP="001D25F8">
      <w:pPr>
        <w:pStyle w:val="a3"/>
        <w:spacing w:before="3"/>
        <w:ind w:left="567"/>
        <w:rPr>
          <w:sz w:val="28"/>
          <w:szCs w:val="28"/>
        </w:rPr>
      </w:pPr>
    </w:p>
    <w:p w:rsidR="001D25F8" w:rsidRPr="001D25F8" w:rsidRDefault="001D25F8" w:rsidP="001D25F8">
      <w:pPr>
        <w:pStyle w:val="a3"/>
        <w:spacing w:before="3"/>
        <w:ind w:left="567"/>
        <w:rPr>
          <w:sz w:val="28"/>
          <w:szCs w:val="28"/>
        </w:rPr>
      </w:pPr>
      <w:r w:rsidRPr="001D25F8">
        <w:rPr>
          <w:sz w:val="28"/>
          <w:szCs w:val="28"/>
        </w:rPr>
        <w:t>Место данного предмета в учебном плане.</w:t>
      </w:r>
    </w:p>
    <w:p w:rsidR="001D25F8" w:rsidRPr="001D25F8" w:rsidRDefault="001D25F8" w:rsidP="001D25F8">
      <w:pPr>
        <w:pStyle w:val="a3"/>
        <w:spacing w:before="3"/>
        <w:ind w:left="567"/>
        <w:rPr>
          <w:sz w:val="28"/>
          <w:szCs w:val="28"/>
        </w:rPr>
      </w:pPr>
      <w:r w:rsidRPr="001D25F8">
        <w:rPr>
          <w:sz w:val="28"/>
          <w:szCs w:val="28"/>
        </w:rPr>
        <w:t>Предмет «Обществознание» на базовом уровне изучается на ступени основного общего образования в качестве обязательного предмета в 6-9 классах по 1 часу в неделю, всего 136 ч.</w:t>
      </w:r>
    </w:p>
    <w:p w:rsidR="001D25F8" w:rsidRPr="001D25F8" w:rsidRDefault="001D25F8" w:rsidP="001D25F8">
      <w:pPr>
        <w:pStyle w:val="a3"/>
        <w:spacing w:before="3"/>
        <w:ind w:left="567"/>
        <w:rPr>
          <w:sz w:val="28"/>
          <w:szCs w:val="28"/>
        </w:rPr>
      </w:pPr>
      <w:r w:rsidRPr="001D25F8">
        <w:rPr>
          <w:sz w:val="28"/>
          <w:szCs w:val="28"/>
        </w:rPr>
        <w:t>Учебный материал по курсу подобран с учетом целей предмета, его места в системе школьного образования, возрастных потребностей и познавательных возможностей учащихся 6-9 классов.</w:t>
      </w:r>
    </w:p>
    <w:p w:rsidR="001D25F8" w:rsidRPr="001D25F8" w:rsidRDefault="001D25F8" w:rsidP="001D25F8">
      <w:pPr>
        <w:pStyle w:val="a3"/>
        <w:spacing w:before="3"/>
        <w:ind w:left="567"/>
        <w:rPr>
          <w:sz w:val="28"/>
          <w:szCs w:val="28"/>
        </w:rPr>
      </w:pPr>
    </w:p>
    <w:p w:rsidR="001D25F8" w:rsidRPr="001D25F8" w:rsidRDefault="001D25F8" w:rsidP="001D25F8">
      <w:pPr>
        <w:pStyle w:val="a3"/>
        <w:spacing w:before="3"/>
        <w:ind w:left="567"/>
        <w:rPr>
          <w:sz w:val="28"/>
          <w:szCs w:val="28"/>
        </w:rPr>
      </w:pPr>
      <w:r w:rsidRPr="001D25F8">
        <w:rPr>
          <w:sz w:val="28"/>
          <w:szCs w:val="28"/>
        </w:rPr>
        <w:t>Обществоведческое образование на уровне основного общего образования способствует формированию систематизированных знаний об обществе, обогащению социального опыта обучающихся при изучении и обсуждении общественных форм человеческого взаимодействия. Ключевую роль играет развитие способности обучающихся к пониманию логики общественных процессов, специфики возникновения и развития различных мировоззренческих, ценностно-мотивационных, социальных систем. Критерий качества обществоведческого образования в основной школе связан в большей степени с усвоением информации и способностью воспроизводить изученный материал, а также овладением</w:t>
      </w:r>
    </w:p>
    <w:p w:rsidR="001D25F8" w:rsidRPr="001D25F8" w:rsidRDefault="001D25F8" w:rsidP="001D25F8">
      <w:pPr>
        <w:pStyle w:val="a3"/>
        <w:spacing w:before="3"/>
        <w:ind w:left="567"/>
        <w:rPr>
          <w:sz w:val="28"/>
          <w:szCs w:val="28"/>
        </w:rPr>
      </w:pPr>
      <w:r w:rsidRPr="001D25F8">
        <w:rPr>
          <w:sz w:val="28"/>
          <w:szCs w:val="28"/>
        </w:rPr>
        <w:t>навыка анализа, объяснения, оценки явлений, процессов, развитием коммуникативной культуры учащихся.</w:t>
      </w:r>
    </w:p>
    <w:p w:rsidR="001D25F8" w:rsidRPr="001D25F8" w:rsidRDefault="001D25F8" w:rsidP="001D25F8">
      <w:pPr>
        <w:pStyle w:val="a3"/>
        <w:spacing w:before="3"/>
        <w:ind w:left="567"/>
        <w:rPr>
          <w:sz w:val="28"/>
          <w:szCs w:val="28"/>
        </w:rPr>
      </w:pPr>
      <w:r w:rsidRPr="001D25F8">
        <w:rPr>
          <w:sz w:val="28"/>
          <w:szCs w:val="28"/>
        </w:rPr>
        <w:t>Отбор учебного материала отражает необходимость изучения наиболее простых, обобщенных тем, характеризующих специфику различных отраслей обществоведческой науки. При этом, на уровне основного общего образования изучение обществознания должно быть ориентировано прежде всего на личностное развитие обучающихся, использование потенциала данной науки для социализации подростков, формирования их мировоззренческих убеждений и ценностных ориентаций.</w:t>
      </w:r>
    </w:p>
    <w:p w:rsidR="001D25F8" w:rsidRPr="001D25F8" w:rsidRDefault="001D25F8" w:rsidP="001D25F8">
      <w:pPr>
        <w:pStyle w:val="a3"/>
        <w:spacing w:before="3"/>
        <w:ind w:left="567"/>
        <w:rPr>
          <w:sz w:val="28"/>
          <w:szCs w:val="28"/>
        </w:rPr>
      </w:pPr>
      <w:r w:rsidRPr="001D25F8">
        <w:rPr>
          <w:sz w:val="28"/>
          <w:szCs w:val="28"/>
        </w:rPr>
        <w:t>Большую значимость на этой ступени образования приобретает информационно- коммуникативная деятельность обучающихся,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Обучающиеся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w:t>
      </w:r>
    </w:p>
    <w:p w:rsidR="001D25F8" w:rsidRPr="001D25F8" w:rsidRDefault="001D25F8" w:rsidP="001D25F8">
      <w:pPr>
        <w:pStyle w:val="a3"/>
        <w:spacing w:before="3"/>
        <w:ind w:left="567"/>
        <w:rPr>
          <w:sz w:val="28"/>
          <w:szCs w:val="28"/>
        </w:rPr>
      </w:pPr>
    </w:p>
    <w:p w:rsidR="001D25F8" w:rsidRPr="001D25F8" w:rsidRDefault="001D25F8" w:rsidP="001D25F8">
      <w:pPr>
        <w:pStyle w:val="a3"/>
        <w:spacing w:before="3"/>
        <w:ind w:left="567"/>
        <w:rPr>
          <w:sz w:val="28"/>
          <w:szCs w:val="28"/>
        </w:rPr>
      </w:pPr>
      <w:r w:rsidRPr="001D25F8">
        <w:rPr>
          <w:sz w:val="28"/>
          <w:szCs w:val="28"/>
        </w:rPr>
        <w:t xml:space="preserve">Целями реализации примерной программы учебного предмета «Обществознания» на </w:t>
      </w:r>
      <w:r w:rsidRPr="001D25F8">
        <w:rPr>
          <w:sz w:val="28"/>
          <w:szCs w:val="28"/>
        </w:rPr>
        <w:lastRenderedPageBreak/>
        <w:t>уровне среднего общего образования являются</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систематизация, углубление и обобщение знаний и умений учащихся;</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развитие личности в период ранней юности, ее духовно-нравственной, политической и правовой культуры, экономического образа мышления, социального поведения, основанного на уважении закона и правопорядка, способности к личному самоопределению и самореализации; интереса к изучению социальных и гуманитарных дисциплин;</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воспитание общероссийской идентичности, гражданской ответственности, правового самосознания, толерантности, приверженности гуманистическим и демократическим ценностям, закрепленным в Конституции Российской Федерации;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освоение системы знаний об экономической и иных видах деятельности людей, об обществе, его сферах, правовом регулировании общественных отношений, необходимых для взаимодействия с социальной средой и выполнения типичных социальных ролей человека и гражданина, для последующего изучения социально-экономических и гуманитарных дисциплин в учреждениях системы среднего и высшего профессионального образования или для самообразования –</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овладение умениями получать и критически осмысливать социальную (в том числе экономическую и правовую) информацию, анализировать, систематизировать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опыта применения полученных знаний и умений для решения типичных задач в области социальных отношений; гражданской и общественной деятельности, межличностных отношений, отношений между людьми различных национальностей и вероисповеданий, в семейно-бытовой сфере; для соотнесения своих действий и действий других людей с нормами поведения, установленными законом; содействия правовыми способами и средствами защите правопорядка в обществе.</w:t>
      </w:r>
    </w:p>
    <w:p w:rsidR="001D25F8" w:rsidRPr="001D25F8" w:rsidRDefault="001D25F8" w:rsidP="001D25F8">
      <w:pPr>
        <w:pStyle w:val="a3"/>
        <w:spacing w:before="3"/>
        <w:ind w:left="567"/>
        <w:rPr>
          <w:sz w:val="28"/>
          <w:szCs w:val="28"/>
        </w:rPr>
      </w:pPr>
      <w:r w:rsidRPr="001D25F8">
        <w:rPr>
          <w:sz w:val="28"/>
          <w:szCs w:val="28"/>
        </w:rPr>
        <w:t>Задачами реализации примерной программы учебного предмета «Обществознания» на уровне среднего общего образования являются:</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у обучающихся ценностно-смысловых установок, отражающих личностные и гражданские позиции в деятельности, правосознания, экологической культуры,</w:t>
      </w:r>
    </w:p>
    <w:p w:rsidR="001D25F8" w:rsidRPr="001D25F8" w:rsidRDefault="001D25F8" w:rsidP="001D25F8">
      <w:pPr>
        <w:pStyle w:val="a3"/>
        <w:spacing w:before="3"/>
        <w:ind w:left="567"/>
        <w:rPr>
          <w:sz w:val="28"/>
          <w:szCs w:val="28"/>
        </w:rPr>
      </w:pPr>
      <w:r w:rsidRPr="001D25F8">
        <w:rPr>
          <w:sz w:val="28"/>
          <w:szCs w:val="28"/>
        </w:rPr>
        <w:t>способности ставить цели и строить жизненные планы, способности к осознанию российской гражданской идентичности в поликультурном социуме;</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знаний об обществе как целостной развивающейся системе в единстве и взаимодействии его основных сфер и институтов;</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овладение базовым понятийным аппаратом социальных наук;</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овладение умениями выявлять причинно-следственные, функциональные, иерархические и другие связи социальных объектов и процессов;</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представлений об основных тенденциях и возможных перспективах развития мирового сообщества в глобальном мире;</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представлений о методах познания социальных явлений и процессов;</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овладение умениями применять полученные знания в повседневной жизни с учетом гражданских и нравственных ценностей, прогнозировать последствия принимаемых решений;</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формирование навыков оценивания социальной информации, умений поиска информации в источниках различного типа для реконструкции недостающих звеньев с целью объяснения и оценки разнообразных явлений и процессов общественного развития.</w:t>
      </w:r>
    </w:p>
    <w:p w:rsidR="001D25F8" w:rsidRPr="001D25F8" w:rsidRDefault="001D25F8" w:rsidP="001D25F8">
      <w:pPr>
        <w:pStyle w:val="a3"/>
        <w:spacing w:before="3"/>
        <w:ind w:left="567"/>
        <w:rPr>
          <w:sz w:val="28"/>
          <w:szCs w:val="28"/>
        </w:rPr>
      </w:pPr>
      <w:r w:rsidRPr="001D25F8">
        <w:rPr>
          <w:sz w:val="28"/>
          <w:szCs w:val="28"/>
        </w:rPr>
        <w:lastRenderedPageBreak/>
        <w:t>Образовательные задачи: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учить</w:t>
      </w:r>
      <w:r w:rsidRPr="001D25F8">
        <w:rPr>
          <w:sz w:val="28"/>
          <w:szCs w:val="28"/>
        </w:rPr>
        <w:tab/>
        <w:t>ребенка</w:t>
      </w:r>
      <w:r w:rsidRPr="001D25F8">
        <w:rPr>
          <w:sz w:val="28"/>
          <w:szCs w:val="28"/>
        </w:rPr>
        <w:tab/>
        <w:t>видеть</w:t>
      </w:r>
      <w:r w:rsidRPr="001D25F8">
        <w:rPr>
          <w:sz w:val="28"/>
          <w:szCs w:val="28"/>
        </w:rPr>
        <w:tab/>
        <w:t>историко-культурный</w:t>
      </w:r>
      <w:r w:rsidRPr="001D25F8">
        <w:rPr>
          <w:sz w:val="28"/>
          <w:szCs w:val="28"/>
        </w:rPr>
        <w:tab/>
        <w:t>контекст</w:t>
      </w:r>
      <w:r w:rsidRPr="001D25F8">
        <w:rPr>
          <w:sz w:val="28"/>
          <w:szCs w:val="28"/>
        </w:rPr>
        <w:tab/>
        <w:t>окружающих</w:t>
      </w:r>
      <w:r w:rsidRPr="001D25F8">
        <w:rPr>
          <w:sz w:val="28"/>
          <w:szCs w:val="28"/>
        </w:rPr>
        <w:tab/>
        <w:t>его</w:t>
      </w:r>
      <w:r w:rsidRPr="001D25F8">
        <w:rPr>
          <w:sz w:val="28"/>
          <w:szCs w:val="28"/>
        </w:rPr>
        <w:tab/>
        <w:t>вещей, оценивать их с точки зрения развития обществознания и культуры;</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обучать активным формам деятельности в обстановке информационной и творческой работы;</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мотивировать</w:t>
      </w:r>
      <w:r w:rsidRPr="001D25F8">
        <w:rPr>
          <w:sz w:val="28"/>
          <w:szCs w:val="28"/>
        </w:rPr>
        <w:tab/>
        <w:t>познавательную</w:t>
      </w:r>
      <w:r w:rsidRPr="001D25F8">
        <w:rPr>
          <w:sz w:val="28"/>
          <w:szCs w:val="28"/>
        </w:rPr>
        <w:tab/>
        <w:t>деятельность</w:t>
      </w:r>
      <w:r w:rsidRPr="001D25F8">
        <w:rPr>
          <w:sz w:val="28"/>
          <w:szCs w:val="28"/>
        </w:rPr>
        <w:tab/>
        <w:t>методом</w:t>
      </w:r>
      <w:r w:rsidRPr="001D25F8">
        <w:rPr>
          <w:sz w:val="28"/>
          <w:szCs w:val="28"/>
        </w:rPr>
        <w:tab/>
        <w:t>практического</w:t>
      </w:r>
      <w:r w:rsidRPr="001D25F8">
        <w:rPr>
          <w:sz w:val="28"/>
          <w:szCs w:val="28"/>
        </w:rPr>
        <w:tab/>
        <w:t>применения полученных знаний;</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обучать самостоятельной работе с библиографическими источниками;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формировать систему ЗУН по предмету</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формировать навыки поиска информации в Интернете и электронных носителях; Развивающие задачи: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развивать уверенность в реализации личностных качеств;</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содействовать раскрытию творческого потенциала, творческой самореализации;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развивать потребность в самостоятельном освоении окружающего мира Воспитательные задачи:</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воспитывать</w:t>
      </w:r>
      <w:r w:rsidRPr="001D25F8">
        <w:rPr>
          <w:sz w:val="28"/>
          <w:szCs w:val="28"/>
        </w:rPr>
        <w:tab/>
        <w:t>целеустремленность</w:t>
      </w:r>
      <w:r w:rsidRPr="001D25F8">
        <w:rPr>
          <w:sz w:val="28"/>
          <w:szCs w:val="28"/>
        </w:rPr>
        <w:tab/>
        <w:t>в</w:t>
      </w:r>
      <w:r w:rsidRPr="001D25F8">
        <w:rPr>
          <w:sz w:val="28"/>
          <w:szCs w:val="28"/>
        </w:rPr>
        <w:tab/>
        <w:t>овладении</w:t>
      </w:r>
      <w:r w:rsidRPr="001D25F8">
        <w:rPr>
          <w:sz w:val="28"/>
          <w:szCs w:val="28"/>
        </w:rPr>
        <w:tab/>
        <w:t xml:space="preserve">знаниями, </w:t>
      </w:r>
      <w:r w:rsidRPr="001D25F8">
        <w:rPr>
          <w:sz w:val="28"/>
          <w:szCs w:val="28"/>
        </w:rPr>
        <w:tab/>
        <w:t>самореализации, самосовершенствования;</w:t>
      </w:r>
    </w:p>
    <w:p w:rsidR="001D25F8" w:rsidRPr="001D25F8" w:rsidRDefault="001D25F8" w:rsidP="001D25F8">
      <w:pPr>
        <w:pStyle w:val="a3"/>
        <w:spacing w:before="3"/>
        <w:ind w:left="567"/>
        <w:rPr>
          <w:sz w:val="28"/>
          <w:szCs w:val="28"/>
        </w:rPr>
      </w:pPr>
      <w:r w:rsidRPr="001D25F8">
        <w:rPr>
          <w:sz w:val="28"/>
          <w:szCs w:val="28"/>
        </w:rPr>
        <w:t>•</w:t>
      </w:r>
      <w:r w:rsidRPr="001D25F8">
        <w:rPr>
          <w:sz w:val="28"/>
          <w:szCs w:val="28"/>
        </w:rPr>
        <w:tab/>
        <w:t>воспитывать культуру общения, чувств, творческого взаимодействия;</w:t>
      </w:r>
    </w:p>
    <w:p w:rsidR="000779E3" w:rsidRPr="001D25F8" w:rsidRDefault="001D25F8" w:rsidP="001D25F8">
      <w:pPr>
        <w:pStyle w:val="a3"/>
        <w:spacing w:before="3"/>
        <w:ind w:left="567" w:firstLine="0"/>
        <w:jc w:val="left"/>
      </w:pPr>
      <w:r w:rsidRPr="001D25F8">
        <w:rPr>
          <w:sz w:val="28"/>
          <w:szCs w:val="28"/>
        </w:rPr>
        <w:t>•</w:t>
      </w:r>
      <w:r w:rsidRPr="001D25F8">
        <w:rPr>
          <w:sz w:val="28"/>
          <w:szCs w:val="28"/>
        </w:rPr>
        <w:tab/>
        <w:t>воспитывать активную жизненную позицию.</w:t>
      </w:r>
    </w:p>
    <w:sectPr w:rsidR="000779E3" w:rsidRPr="001D25F8">
      <w:pgSz w:w="11910" w:h="16840"/>
      <w:pgMar w:top="340" w:right="600" w:bottom="280" w:left="1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42573A"/>
    <w:multiLevelType w:val="hybridMultilevel"/>
    <w:tmpl w:val="35A8DCBC"/>
    <w:lvl w:ilvl="0" w:tplc="AB926A5E">
      <w:numFmt w:val="bullet"/>
      <w:lvlText w:val=""/>
      <w:lvlJc w:val="left"/>
      <w:pPr>
        <w:ind w:left="1618" w:hanging="360"/>
      </w:pPr>
      <w:rPr>
        <w:rFonts w:ascii="Wingdings" w:eastAsia="Wingdings" w:hAnsi="Wingdings" w:cs="Wingdings" w:hint="default"/>
        <w:w w:val="100"/>
        <w:sz w:val="24"/>
        <w:szCs w:val="24"/>
        <w:lang w:val="ru-RU" w:eastAsia="en-US" w:bidi="ar-SA"/>
      </w:rPr>
    </w:lvl>
    <w:lvl w:ilvl="1" w:tplc="0EF4F9C8">
      <w:numFmt w:val="bullet"/>
      <w:lvlText w:val=""/>
      <w:lvlJc w:val="left"/>
      <w:pPr>
        <w:ind w:left="1258" w:hanging="171"/>
      </w:pPr>
      <w:rPr>
        <w:rFonts w:ascii="Symbol" w:eastAsia="Symbol" w:hAnsi="Symbol" w:cs="Symbol" w:hint="default"/>
        <w:w w:val="100"/>
        <w:sz w:val="24"/>
        <w:szCs w:val="24"/>
        <w:lang w:val="ru-RU" w:eastAsia="en-US" w:bidi="ar-SA"/>
      </w:rPr>
    </w:lvl>
    <w:lvl w:ilvl="2" w:tplc="0E7E75C4">
      <w:numFmt w:val="bullet"/>
      <w:lvlText w:val="•"/>
      <w:lvlJc w:val="left"/>
      <w:pPr>
        <w:ind w:left="2678" w:hanging="171"/>
      </w:pPr>
      <w:rPr>
        <w:rFonts w:hint="default"/>
        <w:lang w:val="ru-RU" w:eastAsia="en-US" w:bidi="ar-SA"/>
      </w:rPr>
    </w:lvl>
    <w:lvl w:ilvl="3" w:tplc="7BC47BA8">
      <w:numFmt w:val="bullet"/>
      <w:lvlText w:val="•"/>
      <w:lvlJc w:val="left"/>
      <w:pPr>
        <w:ind w:left="3736" w:hanging="171"/>
      </w:pPr>
      <w:rPr>
        <w:rFonts w:hint="default"/>
        <w:lang w:val="ru-RU" w:eastAsia="en-US" w:bidi="ar-SA"/>
      </w:rPr>
    </w:lvl>
    <w:lvl w:ilvl="4" w:tplc="37D6831E">
      <w:numFmt w:val="bullet"/>
      <w:lvlText w:val="•"/>
      <w:lvlJc w:val="left"/>
      <w:pPr>
        <w:ind w:left="4795" w:hanging="171"/>
      </w:pPr>
      <w:rPr>
        <w:rFonts w:hint="default"/>
        <w:lang w:val="ru-RU" w:eastAsia="en-US" w:bidi="ar-SA"/>
      </w:rPr>
    </w:lvl>
    <w:lvl w:ilvl="5" w:tplc="902A0FF4">
      <w:numFmt w:val="bullet"/>
      <w:lvlText w:val="•"/>
      <w:lvlJc w:val="left"/>
      <w:pPr>
        <w:ind w:left="5853" w:hanging="171"/>
      </w:pPr>
      <w:rPr>
        <w:rFonts w:hint="default"/>
        <w:lang w:val="ru-RU" w:eastAsia="en-US" w:bidi="ar-SA"/>
      </w:rPr>
    </w:lvl>
    <w:lvl w:ilvl="6" w:tplc="88083E7E">
      <w:numFmt w:val="bullet"/>
      <w:lvlText w:val="•"/>
      <w:lvlJc w:val="left"/>
      <w:pPr>
        <w:ind w:left="6912" w:hanging="171"/>
      </w:pPr>
      <w:rPr>
        <w:rFonts w:hint="default"/>
        <w:lang w:val="ru-RU" w:eastAsia="en-US" w:bidi="ar-SA"/>
      </w:rPr>
    </w:lvl>
    <w:lvl w:ilvl="7" w:tplc="DD3A83BC">
      <w:numFmt w:val="bullet"/>
      <w:lvlText w:val="•"/>
      <w:lvlJc w:val="left"/>
      <w:pPr>
        <w:ind w:left="7970" w:hanging="171"/>
      </w:pPr>
      <w:rPr>
        <w:rFonts w:hint="default"/>
        <w:lang w:val="ru-RU" w:eastAsia="en-US" w:bidi="ar-SA"/>
      </w:rPr>
    </w:lvl>
    <w:lvl w:ilvl="8" w:tplc="5A3647C8">
      <w:numFmt w:val="bullet"/>
      <w:lvlText w:val="•"/>
      <w:lvlJc w:val="left"/>
      <w:pPr>
        <w:ind w:left="9029" w:hanging="171"/>
      </w:pPr>
      <w:rPr>
        <w:rFonts w:hint="default"/>
        <w:lang w:val="ru-RU" w:eastAsia="en-US" w:bidi="ar-SA"/>
      </w:rPr>
    </w:lvl>
  </w:abstractNum>
  <w:abstractNum w:abstractNumId="1" w15:restartNumberingAfterBreak="0">
    <w:nsid w:val="72B7312B"/>
    <w:multiLevelType w:val="hybridMultilevel"/>
    <w:tmpl w:val="E7F07770"/>
    <w:lvl w:ilvl="0" w:tplc="65AAA268">
      <w:numFmt w:val="bullet"/>
      <w:lvlText w:val="•"/>
      <w:lvlJc w:val="left"/>
      <w:pPr>
        <w:ind w:left="1258" w:hanging="348"/>
      </w:pPr>
      <w:rPr>
        <w:rFonts w:ascii="Times New Roman" w:eastAsia="Times New Roman" w:hAnsi="Times New Roman" w:cs="Times New Roman" w:hint="default"/>
        <w:w w:val="100"/>
        <w:sz w:val="24"/>
        <w:szCs w:val="24"/>
        <w:lang w:val="ru-RU" w:eastAsia="en-US" w:bidi="ar-SA"/>
      </w:rPr>
    </w:lvl>
    <w:lvl w:ilvl="1" w:tplc="EEA6FF7C">
      <w:start w:val="1"/>
      <w:numFmt w:val="decimal"/>
      <w:lvlText w:val="%2."/>
      <w:lvlJc w:val="left"/>
      <w:pPr>
        <w:ind w:left="1258" w:hanging="284"/>
        <w:jc w:val="left"/>
      </w:pPr>
      <w:rPr>
        <w:rFonts w:ascii="Times New Roman" w:eastAsia="Times New Roman" w:hAnsi="Times New Roman" w:cs="Times New Roman" w:hint="default"/>
        <w:w w:val="100"/>
        <w:sz w:val="24"/>
        <w:szCs w:val="24"/>
        <w:lang w:val="ru-RU" w:eastAsia="en-US" w:bidi="ar-SA"/>
      </w:rPr>
    </w:lvl>
    <w:lvl w:ilvl="2" w:tplc="FC588224">
      <w:numFmt w:val="bullet"/>
      <w:lvlText w:val="•"/>
      <w:lvlJc w:val="left"/>
      <w:pPr>
        <w:ind w:left="3237" w:hanging="284"/>
      </w:pPr>
      <w:rPr>
        <w:rFonts w:hint="default"/>
        <w:lang w:val="ru-RU" w:eastAsia="en-US" w:bidi="ar-SA"/>
      </w:rPr>
    </w:lvl>
    <w:lvl w:ilvl="3" w:tplc="244E343E">
      <w:numFmt w:val="bullet"/>
      <w:lvlText w:val="•"/>
      <w:lvlJc w:val="left"/>
      <w:pPr>
        <w:ind w:left="4225" w:hanging="284"/>
      </w:pPr>
      <w:rPr>
        <w:rFonts w:hint="default"/>
        <w:lang w:val="ru-RU" w:eastAsia="en-US" w:bidi="ar-SA"/>
      </w:rPr>
    </w:lvl>
    <w:lvl w:ilvl="4" w:tplc="AC1C569C">
      <w:numFmt w:val="bullet"/>
      <w:lvlText w:val="•"/>
      <w:lvlJc w:val="left"/>
      <w:pPr>
        <w:ind w:left="5214" w:hanging="284"/>
      </w:pPr>
      <w:rPr>
        <w:rFonts w:hint="default"/>
        <w:lang w:val="ru-RU" w:eastAsia="en-US" w:bidi="ar-SA"/>
      </w:rPr>
    </w:lvl>
    <w:lvl w:ilvl="5" w:tplc="F60850F4">
      <w:numFmt w:val="bullet"/>
      <w:lvlText w:val="•"/>
      <w:lvlJc w:val="left"/>
      <w:pPr>
        <w:ind w:left="6203" w:hanging="284"/>
      </w:pPr>
      <w:rPr>
        <w:rFonts w:hint="default"/>
        <w:lang w:val="ru-RU" w:eastAsia="en-US" w:bidi="ar-SA"/>
      </w:rPr>
    </w:lvl>
    <w:lvl w:ilvl="6" w:tplc="1F7077C8">
      <w:numFmt w:val="bullet"/>
      <w:lvlText w:val="•"/>
      <w:lvlJc w:val="left"/>
      <w:pPr>
        <w:ind w:left="7191" w:hanging="284"/>
      </w:pPr>
      <w:rPr>
        <w:rFonts w:hint="default"/>
        <w:lang w:val="ru-RU" w:eastAsia="en-US" w:bidi="ar-SA"/>
      </w:rPr>
    </w:lvl>
    <w:lvl w:ilvl="7" w:tplc="9104EFB4">
      <w:numFmt w:val="bullet"/>
      <w:lvlText w:val="•"/>
      <w:lvlJc w:val="left"/>
      <w:pPr>
        <w:ind w:left="8180" w:hanging="284"/>
      </w:pPr>
      <w:rPr>
        <w:rFonts w:hint="default"/>
        <w:lang w:val="ru-RU" w:eastAsia="en-US" w:bidi="ar-SA"/>
      </w:rPr>
    </w:lvl>
    <w:lvl w:ilvl="8" w:tplc="5A68CF98">
      <w:numFmt w:val="bullet"/>
      <w:lvlText w:val="•"/>
      <w:lvlJc w:val="left"/>
      <w:pPr>
        <w:ind w:left="9169" w:hanging="284"/>
      </w:pPr>
      <w:rPr>
        <w:rFonts w:hint="default"/>
        <w:lang w:val="ru-RU"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shapeLayoutLikeWW8/>
    <w:useFELayout/>
    <w:compatSetting w:name="compatibilityMode" w:uri="http://schemas.microsoft.com/office/word" w:val="14"/>
  </w:compat>
  <w:rsids>
    <w:rsidRoot w:val="000779E3"/>
    <w:rsid w:val="000779E3"/>
    <w:rsid w:val="001D25F8"/>
    <w:rsid w:val="003B33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5549-96E3-4C3E-92C2-06B3F502F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104"/>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258" w:firstLine="360"/>
      <w:jc w:val="both"/>
    </w:pPr>
    <w:rPr>
      <w:sz w:val="24"/>
      <w:szCs w:val="24"/>
    </w:rPr>
  </w:style>
  <w:style w:type="paragraph" w:styleId="a4">
    <w:name w:val="List Paragraph"/>
    <w:basedOn w:val="a"/>
    <w:uiPriority w:val="1"/>
    <w:qFormat/>
    <w:pPr>
      <w:ind w:left="1258" w:firstLine="360"/>
      <w:jc w:val="both"/>
    </w:pPr>
  </w:style>
  <w:style w:type="paragraph" w:customStyle="1" w:styleId="TableParagraph">
    <w:name w:val="Table Paragraph"/>
    <w:basedOn w:val="a"/>
    <w:uiPriority w:val="1"/>
    <w:qFormat/>
  </w:style>
  <w:style w:type="paragraph" w:styleId="a5">
    <w:name w:val="Title"/>
    <w:basedOn w:val="a"/>
    <w:link w:val="a6"/>
    <w:uiPriority w:val="1"/>
    <w:qFormat/>
    <w:rsid w:val="003B3320"/>
    <w:pPr>
      <w:ind w:left="959"/>
    </w:pPr>
    <w:rPr>
      <w:sz w:val="32"/>
      <w:szCs w:val="32"/>
    </w:rPr>
  </w:style>
  <w:style w:type="character" w:customStyle="1" w:styleId="a6">
    <w:name w:val="Название Знак"/>
    <w:basedOn w:val="a0"/>
    <w:link w:val="a5"/>
    <w:uiPriority w:val="1"/>
    <w:rsid w:val="003B3320"/>
    <w:rPr>
      <w:rFonts w:ascii="Times New Roman" w:eastAsia="Times New Roman" w:hAnsi="Times New Roman" w:cs="Times New Roman"/>
      <w:sz w:val="32"/>
      <w:szCs w:val="3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1071</Words>
  <Characters>6110</Characters>
  <Application>Microsoft Office Word</Application>
  <DocSecurity>0</DocSecurity>
  <Lines>50</Lines>
  <Paragraphs>14</Paragraphs>
  <ScaleCrop>false</ScaleCrop>
  <Company>DNS</Company>
  <LinksUpToDate>false</LinksUpToDate>
  <CharactersWithSpaces>7167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lele1970@mail.ru</cp:lastModifiedBy>
  <cp:revision>3</cp:revision>
  <dcterms:created xsi:type="dcterms:W3CDTF">2023-08-28T17:35:00Z</dcterms:created>
  <dcterms:modified xsi:type="dcterms:W3CDTF">2023-08-28T17:44:00Z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2023-08-28T00:00:00Z</vt:filetime>
  </property>
</Properties>
</file>